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1DF" w:rsidRPr="007F77F9" w:rsidRDefault="00E1333A" w:rsidP="00E1333A">
      <w:pPr>
        <w:jc w:val="both"/>
        <w:rPr>
          <w:lang w:val="en-GB"/>
        </w:rPr>
      </w:pPr>
      <w:r w:rsidRPr="007F77F9">
        <w:rPr>
          <w:lang w:val="en-GB"/>
        </w:rPr>
        <w:t>CNB</w:t>
      </w:r>
    </w:p>
    <w:p w:rsidR="00E1333A" w:rsidRPr="007F77F9" w:rsidRDefault="00E1333A" w:rsidP="00E1333A">
      <w:pPr>
        <w:jc w:val="both"/>
        <w:rPr>
          <w:lang w:val="en-GB"/>
        </w:rPr>
      </w:pPr>
      <w:r w:rsidRPr="007F77F9">
        <w:rPr>
          <w:lang w:val="en-GB"/>
        </w:rPr>
        <w:t>CZECH NATIONAL BANK</w:t>
      </w:r>
    </w:p>
    <w:p w:rsidR="00E1333A" w:rsidRPr="007F77F9" w:rsidRDefault="00E1333A" w:rsidP="00E1333A">
      <w:pPr>
        <w:jc w:val="both"/>
        <w:rPr>
          <w:lang w:val="en-GB"/>
        </w:rPr>
      </w:pPr>
      <w:r w:rsidRPr="007F77F9">
        <w:rPr>
          <w:lang w:val="en-GB"/>
        </w:rPr>
        <w:t xml:space="preserve">NA PŘÍKOPĚ 28 </w:t>
      </w:r>
    </w:p>
    <w:p w:rsidR="00E1333A" w:rsidRPr="007F77F9" w:rsidRDefault="00E1333A" w:rsidP="00E1333A">
      <w:pPr>
        <w:jc w:val="both"/>
        <w:rPr>
          <w:lang w:val="en-GB"/>
        </w:rPr>
      </w:pPr>
      <w:r w:rsidRPr="007F77F9">
        <w:rPr>
          <w:lang w:val="en-GB"/>
        </w:rPr>
        <w:t xml:space="preserve">115 03 PRAHA 1 </w:t>
      </w:r>
    </w:p>
    <w:p w:rsidR="00E1333A" w:rsidRPr="007F77F9" w:rsidRDefault="00EB3B6A" w:rsidP="002E3F55">
      <w:pPr>
        <w:spacing w:line="280" w:lineRule="auto"/>
        <w:jc w:val="both"/>
        <w:rPr>
          <w:sz w:val="23"/>
          <w:szCs w:val="23"/>
          <w:lang w:val="en-GB"/>
        </w:rPr>
      </w:pPr>
      <w:r w:rsidRPr="002E3F55">
        <w:rPr>
          <w:sz w:val="23"/>
          <w:szCs w:val="23"/>
          <w:lang w:val="en-GB"/>
        </w:rPr>
        <w:t>Licensing and Enforcement Department</w:t>
      </w:r>
      <w:r w:rsidR="00E1333A" w:rsidRPr="007F77F9">
        <w:rPr>
          <w:sz w:val="23"/>
          <w:szCs w:val="23"/>
          <w:lang w:val="en-GB"/>
        </w:rPr>
        <w:t xml:space="preserve"> </w:t>
      </w:r>
    </w:p>
    <w:p w:rsidR="00E1333A" w:rsidRPr="007F77F9" w:rsidRDefault="00EB3B6A" w:rsidP="002E3F55">
      <w:pPr>
        <w:spacing w:line="280" w:lineRule="auto"/>
        <w:ind w:left="4962"/>
        <w:jc w:val="both"/>
        <w:rPr>
          <w:sz w:val="18"/>
          <w:szCs w:val="18"/>
          <w:lang w:val="en-GB"/>
        </w:rPr>
      </w:pPr>
      <w:r w:rsidRPr="002E3F55">
        <w:rPr>
          <w:sz w:val="18"/>
          <w:szCs w:val="18"/>
          <w:lang w:val="en-GB"/>
        </w:rPr>
        <w:t>This decision entered into legal force on 10.4.2014.</w:t>
      </w:r>
      <w:r w:rsidR="00E1333A" w:rsidRPr="007F77F9">
        <w:rPr>
          <w:sz w:val="18"/>
          <w:szCs w:val="18"/>
          <w:lang w:val="en-GB"/>
        </w:rPr>
        <w:t xml:space="preserve"> </w:t>
      </w:r>
    </w:p>
    <w:p w:rsidR="00E1333A" w:rsidRPr="007F77F9" w:rsidRDefault="00EB3B6A" w:rsidP="002E3F55">
      <w:pPr>
        <w:spacing w:line="280" w:lineRule="auto"/>
        <w:ind w:left="4962"/>
        <w:jc w:val="both"/>
        <w:rPr>
          <w:sz w:val="18"/>
          <w:szCs w:val="18"/>
          <w:lang w:val="en-GB"/>
        </w:rPr>
      </w:pPr>
      <w:r w:rsidRPr="002E3F55">
        <w:rPr>
          <w:sz w:val="18"/>
          <w:szCs w:val="18"/>
          <w:lang w:val="en-GB"/>
        </w:rPr>
        <w:t>Prague, 10.4.2014</w:t>
      </w:r>
      <w:r w:rsidR="00E1333A" w:rsidRPr="007F77F9">
        <w:rPr>
          <w:sz w:val="18"/>
          <w:szCs w:val="18"/>
          <w:lang w:val="en-GB"/>
        </w:rPr>
        <w:t xml:space="preserve"> </w:t>
      </w:r>
    </w:p>
    <w:p w:rsidR="00E1333A" w:rsidRPr="007F77F9" w:rsidRDefault="00EB3B6A" w:rsidP="002E3F55">
      <w:pPr>
        <w:spacing w:line="280" w:lineRule="auto"/>
        <w:ind w:left="4962"/>
        <w:jc w:val="both"/>
        <w:rPr>
          <w:sz w:val="18"/>
          <w:szCs w:val="18"/>
          <w:lang w:val="en-GB"/>
        </w:rPr>
      </w:pPr>
      <w:r w:rsidRPr="002E3F55">
        <w:rPr>
          <w:sz w:val="18"/>
          <w:szCs w:val="18"/>
          <w:lang w:val="en-GB"/>
        </w:rPr>
        <w:t>Impression of official stamp</w:t>
      </w:r>
      <w:r w:rsidR="00E1333A" w:rsidRPr="007F77F9">
        <w:rPr>
          <w:sz w:val="18"/>
          <w:szCs w:val="18"/>
          <w:lang w:val="en-GB"/>
        </w:rPr>
        <w:t xml:space="preserve"> </w:t>
      </w:r>
    </w:p>
    <w:p w:rsidR="00E1333A" w:rsidRPr="007F77F9" w:rsidRDefault="00EB3B6A" w:rsidP="002E3F55">
      <w:pPr>
        <w:spacing w:line="280" w:lineRule="auto"/>
        <w:ind w:left="4962"/>
        <w:jc w:val="both"/>
        <w:rPr>
          <w:sz w:val="18"/>
          <w:szCs w:val="18"/>
          <w:lang w:val="en-GB"/>
        </w:rPr>
      </w:pPr>
      <w:r w:rsidRPr="002E3F55">
        <w:rPr>
          <w:sz w:val="18"/>
          <w:szCs w:val="18"/>
          <w:lang w:val="en-GB"/>
        </w:rPr>
        <w:t>Olga Vo</w:t>
      </w:r>
      <w:bookmarkStart w:id="0" w:name="_GoBack"/>
      <w:bookmarkEnd w:id="0"/>
      <w:r w:rsidRPr="002E3F55">
        <w:rPr>
          <w:sz w:val="18"/>
          <w:szCs w:val="18"/>
          <w:lang w:val="en-GB"/>
        </w:rPr>
        <w:t>ndrášková, electronically signed</w:t>
      </w:r>
      <w:r w:rsidR="00E1333A" w:rsidRPr="007F77F9">
        <w:rPr>
          <w:sz w:val="18"/>
          <w:szCs w:val="18"/>
          <w:lang w:val="en-GB"/>
        </w:rPr>
        <w:t xml:space="preserve"> </w:t>
      </w:r>
    </w:p>
    <w:p w:rsidR="00E1333A" w:rsidRPr="007F77F9" w:rsidRDefault="00EB3B6A" w:rsidP="002E3F55">
      <w:pPr>
        <w:spacing w:line="280" w:lineRule="auto"/>
        <w:ind w:left="4962"/>
        <w:jc w:val="both"/>
        <w:rPr>
          <w:sz w:val="23"/>
          <w:szCs w:val="23"/>
          <w:lang w:val="en-GB"/>
        </w:rPr>
      </w:pPr>
      <w:r w:rsidRPr="002E3F55">
        <w:rPr>
          <w:sz w:val="23"/>
          <w:szCs w:val="23"/>
          <w:lang w:val="en-GB"/>
        </w:rPr>
        <w:t>In Prague on 10 April 2014</w:t>
      </w:r>
      <w:r w:rsidR="00E1333A" w:rsidRPr="007F77F9">
        <w:rPr>
          <w:sz w:val="23"/>
          <w:szCs w:val="23"/>
          <w:lang w:val="en-GB"/>
        </w:rPr>
        <w:t xml:space="preserve"> </w:t>
      </w:r>
    </w:p>
    <w:p w:rsidR="00E1333A" w:rsidRPr="007F77F9" w:rsidRDefault="00EB3B6A" w:rsidP="002E3F55">
      <w:pPr>
        <w:spacing w:line="280" w:lineRule="auto"/>
        <w:ind w:left="4962"/>
        <w:jc w:val="both"/>
        <w:rPr>
          <w:sz w:val="23"/>
          <w:szCs w:val="23"/>
          <w:lang w:val="en-GB"/>
        </w:rPr>
      </w:pPr>
      <w:r w:rsidRPr="002E3F55">
        <w:rPr>
          <w:sz w:val="23"/>
          <w:szCs w:val="23"/>
          <w:lang w:val="en-GB"/>
        </w:rPr>
        <w:t>Registered on 10 April 2014</w:t>
      </w:r>
      <w:r w:rsidR="00E1333A" w:rsidRPr="007F77F9">
        <w:rPr>
          <w:sz w:val="23"/>
          <w:szCs w:val="23"/>
          <w:lang w:val="en-GB"/>
        </w:rPr>
        <w:t xml:space="preserve"> </w:t>
      </w:r>
    </w:p>
    <w:p w:rsidR="00E1333A" w:rsidRPr="007F77F9" w:rsidRDefault="00EB3B6A" w:rsidP="002E3F55">
      <w:pPr>
        <w:spacing w:line="280" w:lineRule="auto"/>
        <w:ind w:left="4962"/>
        <w:jc w:val="both"/>
        <w:rPr>
          <w:sz w:val="23"/>
          <w:szCs w:val="23"/>
          <w:lang w:val="en-GB"/>
        </w:rPr>
      </w:pPr>
      <w:r w:rsidRPr="002E3F55">
        <w:rPr>
          <w:sz w:val="23"/>
          <w:szCs w:val="23"/>
          <w:lang w:val="en-GB"/>
        </w:rPr>
        <w:t>File no.:</w:t>
      </w:r>
      <w:r w:rsidR="00E1333A" w:rsidRPr="007F77F9">
        <w:rPr>
          <w:sz w:val="23"/>
          <w:szCs w:val="23"/>
          <w:lang w:val="en-GB"/>
        </w:rPr>
        <w:t xml:space="preserve"> </w:t>
      </w:r>
      <w:r w:rsidRPr="002E3F55">
        <w:rPr>
          <w:sz w:val="23"/>
          <w:szCs w:val="23"/>
          <w:lang w:val="en-GB"/>
        </w:rPr>
        <w:t>Sp/2013/689/571</w:t>
      </w:r>
      <w:r w:rsidR="00E1333A" w:rsidRPr="007F77F9">
        <w:rPr>
          <w:sz w:val="23"/>
          <w:szCs w:val="23"/>
          <w:lang w:val="en-GB"/>
        </w:rPr>
        <w:t xml:space="preserve"> </w:t>
      </w:r>
    </w:p>
    <w:p w:rsidR="00E1333A" w:rsidRPr="007F77F9" w:rsidRDefault="00EB3B6A" w:rsidP="002E3F55">
      <w:pPr>
        <w:spacing w:line="280" w:lineRule="auto"/>
        <w:ind w:left="4962"/>
        <w:jc w:val="both"/>
        <w:rPr>
          <w:sz w:val="23"/>
          <w:szCs w:val="23"/>
          <w:lang w:val="en-GB"/>
        </w:rPr>
      </w:pPr>
      <w:r w:rsidRPr="002E3F55">
        <w:rPr>
          <w:sz w:val="23"/>
          <w:szCs w:val="23"/>
          <w:lang w:val="en-GB"/>
        </w:rPr>
        <w:t>Reference number:</w:t>
      </w:r>
      <w:r w:rsidR="00E1333A" w:rsidRPr="007F77F9">
        <w:rPr>
          <w:sz w:val="23"/>
          <w:szCs w:val="23"/>
          <w:lang w:val="en-GB"/>
        </w:rPr>
        <w:t xml:space="preserve"> 2014 /3750/570 </w:t>
      </w:r>
    </w:p>
    <w:p w:rsidR="00E1333A" w:rsidRPr="007F77F9" w:rsidRDefault="00EB3B6A" w:rsidP="002E3F55">
      <w:pPr>
        <w:spacing w:line="280" w:lineRule="auto"/>
        <w:jc w:val="center"/>
        <w:rPr>
          <w:b/>
          <w:bCs/>
          <w:sz w:val="23"/>
          <w:szCs w:val="23"/>
          <w:lang w:val="en-GB"/>
        </w:rPr>
      </w:pPr>
      <w:r w:rsidRPr="002E3F55">
        <w:rPr>
          <w:b/>
          <w:bCs/>
          <w:sz w:val="23"/>
          <w:szCs w:val="23"/>
          <w:lang w:val="en-GB"/>
        </w:rPr>
        <w:t>DECISION</w:t>
      </w:r>
    </w:p>
    <w:p w:rsidR="00604328" w:rsidRPr="007F77F9" w:rsidRDefault="00EB3B6A" w:rsidP="002E3F55">
      <w:pPr>
        <w:spacing w:line="280" w:lineRule="auto"/>
        <w:jc w:val="both"/>
        <w:rPr>
          <w:sz w:val="23"/>
          <w:szCs w:val="23"/>
          <w:lang w:val="en-GB"/>
        </w:rPr>
      </w:pPr>
      <w:r w:rsidRPr="002E3F55">
        <w:rPr>
          <w:sz w:val="23"/>
          <w:szCs w:val="23"/>
          <w:lang w:val="en-GB"/>
        </w:rPr>
        <w:t>The Czech National Bank, as the body for supervision of the financial market according to Act No.</w:t>
      </w:r>
      <w:r w:rsidR="00E1333A" w:rsidRPr="007F77F9">
        <w:rPr>
          <w:sz w:val="23"/>
          <w:szCs w:val="23"/>
          <w:lang w:val="en-GB"/>
        </w:rPr>
        <w:t xml:space="preserve"> </w:t>
      </w:r>
      <w:r w:rsidRPr="002E3F55">
        <w:rPr>
          <w:sz w:val="23"/>
          <w:szCs w:val="23"/>
          <w:lang w:val="en-GB"/>
        </w:rPr>
        <w:t>6/1993 Sb.</w:t>
      </w:r>
      <w:r w:rsidR="00E1333A" w:rsidRPr="007F77F9">
        <w:rPr>
          <w:sz w:val="23"/>
          <w:szCs w:val="23"/>
          <w:lang w:val="en-GB"/>
        </w:rPr>
        <w:t xml:space="preserve">, </w:t>
      </w:r>
      <w:r w:rsidRPr="002E3F55">
        <w:rPr>
          <w:sz w:val="23"/>
          <w:szCs w:val="23"/>
          <w:lang w:val="en-GB"/>
        </w:rPr>
        <w:t>on the Czech National Bank, as amended, and Act No.</w:t>
      </w:r>
      <w:r w:rsidR="00E1333A" w:rsidRPr="007F77F9">
        <w:rPr>
          <w:sz w:val="23"/>
          <w:szCs w:val="23"/>
          <w:lang w:val="en-GB"/>
        </w:rPr>
        <w:t xml:space="preserve"> </w:t>
      </w:r>
      <w:r w:rsidRPr="002E3F55">
        <w:rPr>
          <w:sz w:val="23"/>
          <w:szCs w:val="23"/>
          <w:lang w:val="en-GB"/>
        </w:rPr>
        <w:t>284/2009 Sb.</w:t>
      </w:r>
      <w:r w:rsidR="00E1333A" w:rsidRPr="007F77F9">
        <w:rPr>
          <w:sz w:val="23"/>
          <w:szCs w:val="23"/>
          <w:lang w:val="en-GB"/>
        </w:rPr>
        <w:t xml:space="preserve">, </w:t>
      </w:r>
      <w:r w:rsidR="002D71DF" w:rsidRPr="002E3F55">
        <w:rPr>
          <w:sz w:val="23"/>
          <w:szCs w:val="23"/>
          <w:lang w:val="en-GB"/>
        </w:rPr>
        <w:t>on the payment system, as amended (hereinafter referred to as the “Act on the Payment System”), has decided in administrative procedure conducted according to Act No.</w:t>
      </w:r>
      <w:r w:rsidR="00E1333A" w:rsidRPr="007F77F9">
        <w:rPr>
          <w:sz w:val="23"/>
          <w:szCs w:val="23"/>
          <w:lang w:val="en-GB"/>
        </w:rPr>
        <w:t xml:space="preserve"> </w:t>
      </w:r>
      <w:r w:rsidR="002D71DF" w:rsidRPr="002E3F55">
        <w:rPr>
          <w:sz w:val="23"/>
          <w:szCs w:val="23"/>
          <w:lang w:val="en-GB"/>
        </w:rPr>
        <w:t>500/2004 Sb.</w:t>
      </w:r>
      <w:r w:rsidR="00E1333A" w:rsidRPr="007F77F9">
        <w:rPr>
          <w:sz w:val="23"/>
          <w:szCs w:val="23"/>
          <w:lang w:val="en-GB"/>
        </w:rPr>
        <w:t xml:space="preserve">, </w:t>
      </w:r>
      <w:r w:rsidR="002D71DF" w:rsidRPr="002E3F55">
        <w:rPr>
          <w:sz w:val="23"/>
          <w:szCs w:val="23"/>
          <w:lang w:val="en-GB"/>
        </w:rPr>
        <w:t>the Rules of Administrative Procedure, as amended (hereinafter referred to as the “Rules of Administrative Procedure”), on the application of the company accredit a.s.</w:t>
      </w:r>
      <w:r w:rsidR="00E1333A" w:rsidRPr="007F77F9">
        <w:rPr>
          <w:sz w:val="23"/>
          <w:szCs w:val="23"/>
          <w:lang w:val="en-GB"/>
        </w:rPr>
        <w:t xml:space="preserve">, </w:t>
      </w:r>
      <w:r w:rsidR="002D71DF" w:rsidRPr="002E3F55">
        <w:rPr>
          <w:sz w:val="23"/>
          <w:szCs w:val="23"/>
          <w:lang w:val="en-GB"/>
        </w:rPr>
        <w:t>Company Number:</w:t>
      </w:r>
      <w:r w:rsidR="00E1333A" w:rsidRPr="002D71DF">
        <w:rPr>
          <w:sz w:val="23"/>
          <w:szCs w:val="23"/>
          <w:lang w:val="en-GB"/>
        </w:rPr>
        <w:t xml:space="preserve"> </w:t>
      </w:r>
      <w:r w:rsidR="002D71DF" w:rsidRPr="002E3F55">
        <w:rPr>
          <w:sz w:val="23"/>
          <w:szCs w:val="23"/>
          <w:lang w:val="en-GB"/>
        </w:rPr>
        <w:t>28880293, having its registered office at</w:t>
      </w:r>
      <w:r w:rsidR="00E1333A" w:rsidRPr="002D71DF">
        <w:rPr>
          <w:sz w:val="23"/>
          <w:szCs w:val="23"/>
          <w:lang w:val="en-GB"/>
        </w:rPr>
        <w:t xml:space="preserve"> </w:t>
      </w:r>
      <w:r w:rsidR="002D71DF" w:rsidRPr="002E3F55">
        <w:rPr>
          <w:sz w:val="23"/>
          <w:szCs w:val="23"/>
          <w:lang w:val="en-GB"/>
        </w:rPr>
        <w:t>Radlická 3201/14, Smíchov, Postcode 150 00 Praha 5,</w:t>
      </w:r>
      <w:r w:rsidR="00E1333A" w:rsidRPr="002D71DF">
        <w:rPr>
          <w:sz w:val="23"/>
          <w:szCs w:val="23"/>
          <w:lang w:val="en-GB"/>
        </w:rPr>
        <w:t xml:space="preserve"> </w:t>
      </w:r>
      <w:r w:rsidR="002D71DF" w:rsidRPr="002E3F55">
        <w:rPr>
          <w:sz w:val="23"/>
          <w:szCs w:val="23"/>
          <w:lang w:val="en-GB"/>
        </w:rPr>
        <w:t>(hereinafter referred to as the "Party to the Procedure”), on a licence for the activity of a payment institution in accordance with Section 9 of the Act on the Payment System, as delivered to the Czech National Bank on 15.8.2013 and supplemented with filings made on 22.</w:t>
      </w:r>
      <w:r w:rsidR="00E1333A" w:rsidRPr="007F77F9">
        <w:rPr>
          <w:sz w:val="23"/>
          <w:szCs w:val="23"/>
          <w:lang w:val="en-GB"/>
        </w:rPr>
        <w:t xml:space="preserve"> 8., 16. 12., 20. 12., 2013, 15. 1., 24. 2. </w:t>
      </w:r>
      <w:r w:rsidR="002D71DF" w:rsidRPr="002E3F55">
        <w:rPr>
          <w:sz w:val="23"/>
          <w:szCs w:val="23"/>
          <w:lang w:val="en-GB"/>
        </w:rPr>
        <w:t>and 10.</w:t>
      </w:r>
      <w:r w:rsidR="00E1333A" w:rsidRPr="007F77F9">
        <w:rPr>
          <w:sz w:val="23"/>
          <w:szCs w:val="23"/>
          <w:lang w:val="en-GB"/>
        </w:rPr>
        <w:t xml:space="preserve"> 3. 2014, </w:t>
      </w:r>
    </w:p>
    <w:p w:rsidR="00604328" w:rsidRPr="007F77F9" w:rsidRDefault="002D71DF" w:rsidP="002E3F55">
      <w:pPr>
        <w:spacing w:line="280" w:lineRule="auto"/>
        <w:jc w:val="center"/>
        <w:rPr>
          <w:b/>
          <w:bCs/>
          <w:sz w:val="23"/>
          <w:szCs w:val="23"/>
          <w:lang w:val="en-GB"/>
        </w:rPr>
      </w:pPr>
      <w:r w:rsidRPr="002E3F55">
        <w:rPr>
          <w:b/>
          <w:bCs/>
          <w:sz w:val="23"/>
          <w:szCs w:val="23"/>
          <w:lang w:val="en-GB"/>
        </w:rPr>
        <w:t>as follows:</w:t>
      </w:r>
    </w:p>
    <w:p w:rsidR="00604328" w:rsidRPr="007F77F9" w:rsidRDefault="002D71DF" w:rsidP="002E3F55">
      <w:pPr>
        <w:spacing w:line="280" w:lineRule="auto"/>
        <w:jc w:val="center"/>
        <w:rPr>
          <w:b/>
          <w:bCs/>
          <w:sz w:val="23"/>
          <w:szCs w:val="23"/>
          <w:lang w:val="en-GB"/>
        </w:rPr>
      </w:pPr>
      <w:r w:rsidRPr="002E3F55">
        <w:rPr>
          <w:b/>
          <w:bCs/>
          <w:sz w:val="23"/>
          <w:szCs w:val="23"/>
          <w:lang w:val="en-GB"/>
        </w:rPr>
        <w:t>I.</w:t>
      </w:r>
    </w:p>
    <w:p w:rsidR="00604328" w:rsidRPr="007F77F9" w:rsidRDefault="002D71DF" w:rsidP="002E3F55">
      <w:pPr>
        <w:spacing w:line="280" w:lineRule="auto"/>
        <w:jc w:val="both"/>
        <w:rPr>
          <w:b/>
          <w:bCs/>
          <w:sz w:val="23"/>
          <w:szCs w:val="23"/>
          <w:lang w:val="en-GB"/>
        </w:rPr>
      </w:pPr>
      <w:r w:rsidRPr="002E3F55">
        <w:rPr>
          <w:b/>
          <w:bCs/>
          <w:sz w:val="23"/>
          <w:szCs w:val="23"/>
          <w:lang w:val="en-GB"/>
        </w:rPr>
        <w:t>The company accredi a.s.</w:t>
      </w:r>
      <w:r w:rsidR="00E1333A" w:rsidRPr="007F77F9">
        <w:rPr>
          <w:b/>
          <w:bCs/>
          <w:sz w:val="23"/>
          <w:szCs w:val="23"/>
          <w:lang w:val="en-GB"/>
        </w:rPr>
        <w:t xml:space="preserve">, </w:t>
      </w:r>
      <w:r w:rsidRPr="002E3F55">
        <w:rPr>
          <w:b/>
          <w:bCs/>
          <w:sz w:val="23"/>
          <w:szCs w:val="23"/>
          <w:lang w:val="en-GB"/>
        </w:rPr>
        <w:t>Company Number:</w:t>
      </w:r>
      <w:r w:rsidR="00E1333A" w:rsidRPr="002D71DF">
        <w:rPr>
          <w:b/>
          <w:bCs/>
          <w:sz w:val="23"/>
          <w:szCs w:val="23"/>
          <w:lang w:val="en-GB"/>
        </w:rPr>
        <w:t xml:space="preserve"> </w:t>
      </w:r>
      <w:r w:rsidRPr="002E3F55">
        <w:rPr>
          <w:b/>
          <w:bCs/>
          <w:sz w:val="23"/>
          <w:szCs w:val="23"/>
          <w:lang w:val="en-GB"/>
        </w:rPr>
        <w:t>28880293,</w:t>
      </w:r>
      <w:r w:rsidR="00E1333A" w:rsidRPr="002D71DF">
        <w:rPr>
          <w:b/>
          <w:bCs/>
          <w:sz w:val="23"/>
          <w:szCs w:val="23"/>
          <w:lang w:val="en-GB"/>
        </w:rPr>
        <w:t xml:space="preserve"> </w:t>
      </w:r>
      <w:r w:rsidRPr="002E3F55">
        <w:rPr>
          <w:b/>
          <w:bCs/>
          <w:sz w:val="23"/>
          <w:szCs w:val="23"/>
          <w:lang w:val="en-GB"/>
        </w:rPr>
        <w:t>having its registered office at:</w:t>
      </w:r>
      <w:r w:rsidR="00E1333A" w:rsidRPr="002D71DF">
        <w:rPr>
          <w:b/>
          <w:bCs/>
          <w:sz w:val="23"/>
          <w:szCs w:val="23"/>
          <w:lang w:val="en-GB"/>
        </w:rPr>
        <w:t xml:space="preserve"> </w:t>
      </w:r>
      <w:r w:rsidRPr="002E3F55">
        <w:rPr>
          <w:b/>
          <w:bCs/>
          <w:sz w:val="23"/>
          <w:szCs w:val="23"/>
          <w:lang w:val="en-GB"/>
        </w:rPr>
        <w:t>Radlická 3201/14, Smíchov, Postcode 150 00 Praha 5,</w:t>
      </w:r>
      <w:r w:rsidR="00E1333A" w:rsidRPr="002D71DF">
        <w:rPr>
          <w:b/>
          <w:bCs/>
          <w:sz w:val="23"/>
          <w:szCs w:val="23"/>
          <w:lang w:val="en-GB"/>
        </w:rPr>
        <w:t xml:space="preserve"> </w:t>
      </w:r>
      <w:r w:rsidRPr="002E3F55">
        <w:rPr>
          <w:b/>
          <w:bCs/>
          <w:sz w:val="23"/>
          <w:szCs w:val="23"/>
          <w:lang w:val="en-GB"/>
        </w:rPr>
        <w:t xml:space="preserve">is, according to the provisions of Section 10 of the </w:t>
      </w:r>
      <w:r w:rsidRPr="002E3F55">
        <w:rPr>
          <w:b/>
          <w:sz w:val="23"/>
          <w:szCs w:val="23"/>
          <w:lang w:val="en-GB"/>
        </w:rPr>
        <w:t>Act on the Payment System,</w:t>
      </w:r>
      <w:r w:rsidR="00E1333A" w:rsidRPr="007F77F9">
        <w:rPr>
          <w:b/>
          <w:bCs/>
          <w:sz w:val="23"/>
          <w:szCs w:val="23"/>
          <w:lang w:val="en-GB"/>
        </w:rPr>
        <w:t xml:space="preserve"> </w:t>
      </w:r>
    </w:p>
    <w:p w:rsidR="00604328" w:rsidRPr="007F77F9" w:rsidRDefault="002D71DF" w:rsidP="002E3F55">
      <w:pPr>
        <w:spacing w:line="280" w:lineRule="auto"/>
        <w:jc w:val="center"/>
        <w:rPr>
          <w:b/>
          <w:bCs/>
          <w:sz w:val="23"/>
          <w:szCs w:val="23"/>
          <w:lang w:val="en-GB"/>
        </w:rPr>
      </w:pPr>
      <w:r w:rsidRPr="002E3F55">
        <w:rPr>
          <w:b/>
          <w:bCs/>
          <w:sz w:val="23"/>
          <w:szCs w:val="23"/>
          <w:lang w:val="en-GB"/>
        </w:rPr>
        <w:t>awarded</w:t>
      </w:r>
    </w:p>
    <w:p w:rsidR="00604328" w:rsidRPr="007F77F9" w:rsidRDefault="002D71DF" w:rsidP="002E3F55">
      <w:pPr>
        <w:spacing w:line="280" w:lineRule="auto"/>
        <w:jc w:val="center"/>
        <w:rPr>
          <w:b/>
          <w:bCs/>
          <w:sz w:val="23"/>
          <w:szCs w:val="23"/>
          <w:lang w:val="en-GB"/>
        </w:rPr>
      </w:pPr>
      <w:r w:rsidRPr="002E3F55">
        <w:rPr>
          <w:b/>
          <w:bCs/>
          <w:sz w:val="23"/>
          <w:szCs w:val="23"/>
          <w:lang w:val="en-GB"/>
        </w:rPr>
        <w:lastRenderedPageBreak/>
        <w:t>a licence for the activity of a payment institution to the extent of the following payment services:</w:t>
      </w:r>
    </w:p>
    <w:p w:rsidR="00604328" w:rsidRPr="007F77F9" w:rsidRDefault="00E1333A" w:rsidP="002E3F55">
      <w:pPr>
        <w:spacing w:line="280" w:lineRule="auto"/>
        <w:jc w:val="both"/>
        <w:rPr>
          <w:b/>
          <w:bCs/>
          <w:sz w:val="23"/>
          <w:szCs w:val="23"/>
          <w:lang w:val="en-GB"/>
        </w:rPr>
      </w:pPr>
      <w:r w:rsidRPr="007F77F9">
        <w:rPr>
          <w:b/>
          <w:bCs/>
          <w:sz w:val="23"/>
          <w:szCs w:val="23"/>
          <w:lang w:val="en-GB"/>
        </w:rPr>
        <w:t xml:space="preserve">- </w:t>
      </w:r>
      <w:r w:rsidR="002D71DF" w:rsidRPr="002E3F55">
        <w:rPr>
          <w:b/>
          <w:bCs/>
          <w:sz w:val="23"/>
          <w:szCs w:val="23"/>
          <w:lang w:val="en-GB"/>
        </w:rPr>
        <w:t xml:space="preserve">according to Section 3(1)(a) of the </w:t>
      </w:r>
      <w:r w:rsidR="002D71DF" w:rsidRPr="002E3F55">
        <w:rPr>
          <w:b/>
          <w:sz w:val="23"/>
          <w:szCs w:val="23"/>
          <w:lang w:val="en-GB"/>
        </w:rPr>
        <w:t>Act on the Payment System, a service facilitating the depositing of cash into a payment account maintained by the provider;</w:t>
      </w:r>
      <w:r w:rsidRPr="007F77F9">
        <w:rPr>
          <w:b/>
          <w:bCs/>
          <w:sz w:val="23"/>
          <w:szCs w:val="23"/>
          <w:lang w:val="en-GB"/>
        </w:rPr>
        <w:t xml:space="preserve"> </w:t>
      </w:r>
    </w:p>
    <w:p w:rsidR="00604328" w:rsidRPr="007F77F9" w:rsidRDefault="00E1333A" w:rsidP="002E3F55">
      <w:pPr>
        <w:spacing w:line="280" w:lineRule="auto"/>
        <w:jc w:val="both"/>
        <w:rPr>
          <w:b/>
          <w:bCs/>
          <w:sz w:val="23"/>
          <w:szCs w:val="23"/>
          <w:lang w:val="en-GB"/>
        </w:rPr>
      </w:pPr>
      <w:r w:rsidRPr="007F77F9">
        <w:rPr>
          <w:b/>
          <w:bCs/>
          <w:sz w:val="23"/>
          <w:szCs w:val="23"/>
          <w:lang w:val="en-GB"/>
        </w:rPr>
        <w:t xml:space="preserve">- </w:t>
      </w:r>
      <w:r w:rsidR="002D71DF" w:rsidRPr="002E3F55">
        <w:rPr>
          <w:b/>
          <w:bCs/>
          <w:sz w:val="23"/>
          <w:szCs w:val="23"/>
          <w:lang w:val="en-GB"/>
        </w:rPr>
        <w:t xml:space="preserve">according to Section 3(1)(b) of the </w:t>
      </w:r>
      <w:r w:rsidR="002D71DF" w:rsidRPr="002E3F55">
        <w:rPr>
          <w:b/>
          <w:sz w:val="23"/>
          <w:szCs w:val="23"/>
          <w:lang w:val="en-GB"/>
        </w:rPr>
        <w:t>Act on the Payment System, a service facilitating the withdrawal of cash from a payment account maintained by the provider;</w:t>
      </w:r>
      <w:r w:rsidRPr="007F77F9">
        <w:rPr>
          <w:b/>
          <w:bCs/>
          <w:sz w:val="23"/>
          <w:szCs w:val="23"/>
          <w:lang w:val="en-GB"/>
        </w:rPr>
        <w:t xml:space="preserve"> </w:t>
      </w:r>
    </w:p>
    <w:p w:rsidR="00604328" w:rsidRPr="007F77F9" w:rsidRDefault="00E1333A" w:rsidP="002E3F55">
      <w:pPr>
        <w:spacing w:line="280" w:lineRule="auto"/>
        <w:jc w:val="both"/>
        <w:rPr>
          <w:b/>
          <w:bCs/>
          <w:sz w:val="23"/>
          <w:szCs w:val="23"/>
          <w:lang w:val="en-GB"/>
        </w:rPr>
      </w:pPr>
      <w:r w:rsidRPr="007F77F9">
        <w:rPr>
          <w:b/>
          <w:bCs/>
          <w:sz w:val="23"/>
          <w:szCs w:val="23"/>
          <w:lang w:val="en-GB"/>
        </w:rPr>
        <w:t xml:space="preserve">- </w:t>
      </w:r>
      <w:r w:rsidR="002D71DF" w:rsidRPr="002E3F55">
        <w:rPr>
          <w:b/>
          <w:bCs/>
          <w:sz w:val="23"/>
          <w:szCs w:val="23"/>
          <w:lang w:val="en-GB"/>
        </w:rPr>
        <w:t xml:space="preserve">according to Section 3(1)(c) of the </w:t>
      </w:r>
      <w:r w:rsidR="002D71DF" w:rsidRPr="002E3F55">
        <w:rPr>
          <w:b/>
          <w:sz w:val="23"/>
          <w:szCs w:val="23"/>
          <w:lang w:val="en-GB"/>
        </w:rPr>
        <w:t>Act on the Payment System, execution of the transfer of funds from a payment account for which a payment order is given;</w:t>
      </w:r>
      <w:r w:rsidRPr="007F77F9">
        <w:rPr>
          <w:b/>
          <w:bCs/>
          <w:sz w:val="23"/>
          <w:szCs w:val="23"/>
          <w:lang w:val="en-GB"/>
        </w:rPr>
        <w:t xml:space="preserve"> </w:t>
      </w:r>
    </w:p>
    <w:p w:rsidR="00604328" w:rsidRPr="007F77F9" w:rsidRDefault="00E1333A" w:rsidP="002E3F55">
      <w:pPr>
        <w:spacing w:line="280" w:lineRule="auto"/>
        <w:jc w:val="both"/>
        <w:rPr>
          <w:b/>
          <w:bCs/>
          <w:sz w:val="23"/>
          <w:szCs w:val="23"/>
          <w:lang w:val="en-GB"/>
        </w:rPr>
      </w:pPr>
      <w:r w:rsidRPr="007F77F9">
        <w:rPr>
          <w:b/>
          <w:bCs/>
          <w:sz w:val="23"/>
          <w:szCs w:val="23"/>
          <w:lang w:val="en-GB"/>
        </w:rPr>
        <w:t xml:space="preserve">1. </w:t>
      </w:r>
      <w:r w:rsidR="002D71DF" w:rsidRPr="002E3F55">
        <w:rPr>
          <w:b/>
          <w:bCs/>
          <w:sz w:val="23"/>
          <w:szCs w:val="23"/>
          <w:lang w:val="en-GB"/>
        </w:rPr>
        <w:t>by the payer;</w:t>
      </w:r>
      <w:r w:rsidRPr="007F77F9">
        <w:rPr>
          <w:b/>
          <w:bCs/>
          <w:sz w:val="23"/>
          <w:szCs w:val="23"/>
          <w:lang w:val="en-GB"/>
        </w:rPr>
        <w:t xml:space="preserve"> </w:t>
      </w:r>
    </w:p>
    <w:p w:rsidR="00604328" w:rsidRPr="007F77F9" w:rsidRDefault="00E1333A" w:rsidP="002E3F55">
      <w:pPr>
        <w:spacing w:line="280" w:lineRule="auto"/>
        <w:jc w:val="both"/>
        <w:rPr>
          <w:b/>
          <w:bCs/>
          <w:sz w:val="23"/>
          <w:szCs w:val="23"/>
          <w:lang w:val="en-GB"/>
        </w:rPr>
      </w:pPr>
      <w:r w:rsidRPr="007F77F9">
        <w:rPr>
          <w:b/>
          <w:bCs/>
          <w:sz w:val="23"/>
          <w:szCs w:val="23"/>
          <w:lang w:val="en-GB"/>
        </w:rPr>
        <w:t xml:space="preserve">2. </w:t>
      </w:r>
      <w:r w:rsidR="002D71DF" w:rsidRPr="002E3F55">
        <w:rPr>
          <w:b/>
          <w:bCs/>
          <w:sz w:val="23"/>
          <w:szCs w:val="23"/>
          <w:lang w:val="en-GB"/>
        </w:rPr>
        <w:t>by the payee; or</w:t>
      </w:r>
      <w:r w:rsidRPr="007F77F9">
        <w:rPr>
          <w:b/>
          <w:bCs/>
          <w:sz w:val="23"/>
          <w:szCs w:val="23"/>
          <w:lang w:val="en-GB"/>
        </w:rPr>
        <w:t xml:space="preserve"> </w:t>
      </w:r>
    </w:p>
    <w:p w:rsidR="00604328" w:rsidRPr="007F77F9" w:rsidRDefault="00E1333A" w:rsidP="002E3F55">
      <w:pPr>
        <w:spacing w:line="280" w:lineRule="auto"/>
        <w:jc w:val="both"/>
        <w:rPr>
          <w:b/>
          <w:bCs/>
          <w:sz w:val="23"/>
          <w:szCs w:val="23"/>
          <w:lang w:val="en-GB"/>
        </w:rPr>
      </w:pPr>
      <w:r w:rsidRPr="007F77F9">
        <w:rPr>
          <w:b/>
          <w:bCs/>
          <w:sz w:val="23"/>
          <w:szCs w:val="23"/>
          <w:lang w:val="en-GB"/>
        </w:rPr>
        <w:t xml:space="preserve">3. </w:t>
      </w:r>
      <w:r w:rsidR="002D71DF" w:rsidRPr="002E3F55">
        <w:rPr>
          <w:b/>
          <w:bCs/>
          <w:sz w:val="23"/>
          <w:szCs w:val="23"/>
          <w:lang w:val="en-GB"/>
        </w:rPr>
        <w:t>by the payer through the payee;</w:t>
      </w:r>
      <w:r w:rsidRPr="007F77F9">
        <w:rPr>
          <w:b/>
          <w:bCs/>
          <w:sz w:val="23"/>
          <w:szCs w:val="23"/>
          <w:lang w:val="en-GB"/>
        </w:rPr>
        <w:t xml:space="preserve"> </w:t>
      </w:r>
    </w:p>
    <w:p w:rsidR="00604328" w:rsidRPr="007F77F9" w:rsidRDefault="002D71DF" w:rsidP="002E3F55">
      <w:pPr>
        <w:spacing w:line="280" w:lineRule="auto"/>
        <w:jc w:val="both"/>
        <w:rPr>
          <w:sz w:val="20"/>
          <w:szCs w:val="20"/>
          <w:lang w:val="en-GB"/>
        </w:rPr>
      </w:pPr>
      <w:r w:rsidRPr="002E3F55">
        <w:rPr>
          <w:b/>
          <w:bCs/>
          <w:sz w:val="23"/>
          <w:szCs w:val="23"/>
          <w:lang w:val="en-GB"/>
        </w:rPr>
        <w:t>if the provider does not provide the user with the transferred funds as a loan;</w:t>
      </w:r>
      <w:r w:rsidR="00E1333A" w:rsidRPr="007F77F9">
        <w:rPr>
          <w:sz w:val="20"/>
          <w:szCs w:val="20"/>
          <w:lang w:val="en-GB"/>
        </w:rPr>
        <w:t xml:space="preserve"> </w:t>
      </w:r>
    </w:p>
    <w:p w:rsidR="00604328" w:rsidRPr="007F77F9" w:rsidRDefault="00E1333A" w:rsidP="002E3F55">
      <w:pPr>
        <w:spacing w:line="280" w:lineRule="auto"/>
        <w:jc w:val="both"/>
        <w:rPr>
          <w:b/>
          <w:bCs/>
          <w:sz w:val="23"/>
          <w:szCs w:val="23"/>
          <w:lang w:val="en-GB"/>
        </w:rPr>
      </w:pPr>
      <w:r w:rsidRPr="007F77F9">
        <w:rPr>
          <w:b/>
          <w:bCs/>
          <w:sz w:val="23"/>
          <w:szCs w:val="23"/>
          <w:lang w:val="en-GB"/>
        </w:rPr>
        <w:t xml:space="preserve">- </w:t>
      </w:r>
      <w:r w:rsidR="002D71DF" w:rsidRPr="002E3F55">
        <w:rPr>
          <w:b/>
          <w:bCs/>
          <w:sz w:val="23"/>
          <w:szCs w:val="23"/>
          <w:lang w:val="en-GB"/>
        </w:rPr>
        <w:t xml:space="preserve">according to Section 3(1)(e) of the </w:t>
      </w:r>
      <w:r w:rsidR="002D71DF" w:rsidRPr="002E3F55">
        <w:rPr>
          <w:b/>
          <w:sz w:val="23"/>
          <w:szCs w:val="23"/>
          <w:lang w:val="en-GB"/>
        </w:rPr>
        <w:t>Act on the Payment System, the issuance and management of means of payment and facilities for the receiving of means of payment;</w:t>
      </w:r>
      <w:r w:rsidRPr="007F77F9">
        <w:rPr>
          <w:b/>
          <w:bCs/>
          <w:sz w:val="23"/>
          <w:szCs w:val="23"/>
          <w:lang w:val="en-GB"/>
        </w:rPr>
        <w:t xml:space="preserve"> </w:t>
      </w:r>
    </w:p>
    <w:p w:rsidR="00604328" w:rsidRPr="007F77F9" w:rsidRDefault="00E1333A" w:rsidP="002E3F55">
      <w:pPr>
        <w:spacing w:line="280" w:lineRule="auto"/>
        <w:jc w:val="both"/>
        <w:rPr>
          <w:b/>
          <w:bCs/>
          <w:sz w:val="23"/>
          <w:szCs w:val="23"/>
          <w:lang w:val="en-GB"/>
        </w:rPr>
      </w:pPr>
      <w:r w:rsidRPr="007F77F9">
        <w:rPr>
          <w:b/>
          <w:bCs/>
          <w:sz w:val="23"/>
          <w:szCs w:val="23"/>
          <w:lang w:val="en-GB"/>
        </w:rPr>
        <w:t xml:space="preserve">- </w:t>
      </w:r>
      <w:r w:rsidR="002D71DF" w:rsidRPr="002E3F55">
        <w:rPr>
          <w:b/>
          <w:bCs/>
          <w:sz w:val="23"/>
          <w:szCs w:val="23"/>
          <w:lang w:val="en-GB"/>
        </w:rPr>
        <w:t xml:space="preserve">according to Section 3(1)(f) of the </w:t>
      </w:r>
      <w:r w:rsidR="002D71DF" w:rsidRPr="002E3F55">
        <w:rPr>
          <w:b/>
          <w:sz w:val="23"/>
          <w:szCs w:val="23"/>
          <w:lang w:val="en-GB"/>
        </w:rPr>
        <w:t>Act on the Payment System, execution of the transfer of funds in which neither the payer nor the payee uses a payment account with the provider of the payer (money remittance).</w:t>
      </w:r>
      <w:r w:rsidRPr="007F77F9">
        <w:rPr>
          <w:b/>
          <w:bCs/>
          <w:sz w:val="23"/>
          <w:szCs w:val="23"/>
          <w:lang w:val="en-GB"/>
        </w:rPr>
        <w:t xml:space="preserve"> </w:t>
      </w:r>
    </w:p>
    <w:p w:rsidR="00604328" w:rsidRPr="007F77F9" w:rsidRDefault="002D71DF" w:rsidP="002E3F55">
      <w:pPr>
        <w:spacing w:line="280" w:lineRule="auto"/>
        <w:jc w:val="center"/>
        <w:rPr>
          <w:b/>
          <w:bCs/>
          <w:sz w:val="23"/>
          <w:szCs w:val="23"/>
          <w:lang w:val="en-GB"/>
        </w:rPr>
      </w:pPr>
      <w:r w:rsidRPr="002E3F55">
        <w:rPr>
          <w:b/>
          <w:bCs/>
          <w:sz w:val="23"/>
          <w:szCs w:val="23"/>
          <w:lang w:val="en-GB"/>
        </w:rPr>
        <w:t>II.</w:t>
      </w:r>
    </w:p>
    <w:p w:rsidR="00604328" w:rsidRPr="007F77F9" w:rsidRDefault="002D71DF" w:rsidP="006A63CC">
      <w:pPr>
        <w:spacing w:line="280" w:lineRule="auto"/>
        <w:jc w:val="both"/>
        <w:rPr>
          <w:b/>
          <w:bCs/>
          <w:sz w:val="23"/>
          <w:szCs w:val="23"/>
          <w:lang w:val="en-GB"/>
        </w:rPr>
      </w:pPr>
      <w:r w:rsidRPr="002E3F55">
        <w:rPr>
          <w:b/>
          <w:bCs/>
          <w:sz w:val="23"/>
          <w:szCs w:val="23"/>
          <w:lang w:val="en-GB"/>
        </w:rPr>
        <w:t xml:space="preserve">In accordance with Section 17(2) of the </w:t>
      </w:r>
      <w:r w:rsidRPr="002E3F55">
        <w:rPr>
          <w:b/>
          <w:sz w:val="23"/>
          <w:szCs w:val="23"/>
          <w:lang w:val="en-GB"/>
        </w:rPr>
        <w:t>Act on the Payment System, the Czech National Bank approves for the calculation of the capital adequacy of the company accredit a.s.</w:t>
      </w:r>
      <w:r w:rsidR="00E1333A" w:rsidRPr="007F77F9">
        <w:rPr>
          <w:b/>
          <w:bCs/>
          <w:sz w:val="23"/>
          <w:szCs w:val="23"/>
          <w:lang w:val="en-GB"/>
        </w:rPr>
        <w:t xml:space="preserve">, </w:t>
      </w:r>
      <w:r w:rsidRPr="002E3F55">
        <w:rPr>
          <w:b/>
          <w:bCs/>
          <w:sz w:val="23"/>
          <w:szCs w:val="23"/>
          <w:lang w:val="en-GB"/>
        </w:rPr>
        <w:t>Company Number:</w:t>
      </w:r>
      <w:r w:rsidR="00E1333A" w:rsidRPr="002D71DF">
        <w:rPr>
          <w:b/>
          <w:bCs/>
          <w:sz w:val="23"/>
          <w:szCs w:val="23"/>
          <w:lang w:val="en-GB"/>
        </w:rPr>
        <w:t xml:space="preserve"> 28880293</w:t>
      </w:r>
      <w:r>
        <w:rPr>
          <w:b/>
          <w:bCs/>
          <w:sz w:val="23"/>
          <w:szCs w:val="23"/>
          <w:lang w:val="en-GB"/>
        </w:rPr>
        <w:t>,</w:t>
      </w:r>
      <w:r w:rsidR="00E1333A" w:rsidRPr="002D71DF">
        <w:rPr>
          <w:b/>
          <w:bCs/>
          <w:sz w:val="23"/>
          <w:szCs w:val="23"/>
          <w:lang w:val="en-GB"/>
        </w:rPr>
        <w:t xml:space="preserve"> </w:t>
      </w:r>
      <w:r w:rsidRPr="002E3F55">
        <w:rPr>
          <w:b/>
          <w:bCs/>
          <w:sz w:val="23"/>
          <w:szCs w:val="23"/>
          <w:lang w:val="en-GB"/>
        </w:rPr>
        <w:t>having its registered office at:</w:t>
      </w:r>
      <w:r w:rsidR="00E1333A" w:rsidRPr="002D71DF">
        <w:rPr>
          <w:b/>
          <w:bCs/>
          <w:sz w:val="23"/>
          <w:szCs w:val="23"/>
          <w:lang w:val="en-GB"/>
        </w:rPr>
        <w:t xml:space="preserve"> </w:t>
      </w:r>
      <w:r w:rsidRPr="002E3F55">
        <w:rPr>
          <w:b/>
          <w:bCs/>
          <w:sz w:val="23"/>
          <w:szCs w:val="23"/>
          <w:lang w:val="en-GB"/>
        </w:rPr>
        <w:t>Radlická 3201/14, Smíchov, Postcode 150 00 Praha 5,</w:t>
      </w:r>
      <w:r w:rsidR="00E1333A" w:rsidRPr="002D71DF">
        <w:rPr>
          <w:b/>
          <w:bCs/>
          <w:sz w:val="23"/>
          <w:szCs w:val="23"/>
          <w:lang w:val="en-GB"/>
        </w:rPr>
        <w:t xml:space="preserve"> </w:t>
      </w:r>
      <w:r w:rsidR="006A63CC" w:rsidRPr="006A63CC">
        <w:rPr>
          <w:b/>
          <w:bCs/>
          <w:sz w:val="23"/>
          <w:szCs w:val="23"/>
          <w:lang w:val="en-GB"/>
        </w:rPr>
        <w:t>approach</w:t>
      </w:r>
      <w:r w:rsidRPr="006A63CC">
        <w:rPr>
          <w:b/>
          <w:bCs/>
          <w:sz w:val="23"/>
          <w:szCs w:val="23"/>
          <w:lang w:val="en-GB"/>
        </w:rPr>
        <w:t xml:space="preserve"> B according to Section 41 of Decree No.</w:t>
      </w:r>
      <w:r w:rsidR="00E1333A" w:rsidRPr="007F77F9">
        <w:rPr>
          <w:b/>
          <w:bCs/>
          <w:sz w:val="23"/>
          <w:szCs w:val="23"/>
          <w:lang w:val="en-GB"/>
        </w:rPr>
        <w:t xml:space="preserve"> </w:t>
      </w:r>
      <w:r w:rsidR="006A63CC" w:rsidRPr="006A63CC">
        <w:rPr>
          <w:b/>
          <w:bCs/>
          <w:sz w:val="23"/>
          <w:szCs w:val="23"/>
          <w:lang w:val="en-GB"/>
        </w:rPr>
        <w:t>141/2011 Sb.</w:t>
      </w:r>
      <w:r w:rsidR="00E1333A" w:rsidRPr="007F77F9">
        <w:rPr>
          <w:b/>
          <w:bCs/>
          <w:sz w:val="23"/>
          <w:szCs w:val="23"/>
          <w:lang w:val="en-GB"/>
        </w:rPr>
        <w:t xml:space="preserve">, </w:t>
      </w:r>
      <w:r w:rsidRPr="006A63CC">
        <w:rPr>
          <w:b/>
          <w:bCs/>
          <w:sz w:val="23"/>
          <w:szCs w:val="23"/>
          <w:lang w:val="en-GB"/>
        </w:rPr>
        <w:t>on the execution of the activities of payment institutions, electronic money institutions, small payment service providers and small electronic money issuers.</w:t>
      </w:r>
      <w:r w:rsidR="00E1333A" w:rsidRPr="007F77F9">
        <w:rPr>
          <w:b/>
          <w:bCs/>
          <w:sz w:val="23"/>
          <w:szCs w:val="23"/>
          <w:lang w:val="en-GB"/>
        </w:rPr>
        <w:t xml:space="preserve"> </w:t>
      </w:r>
    </w:p>
    <w:p w:rsidR="00604328" w:rsidRPr="007F77F9" w:rsidRDefault="00BF3F6C" w:rsidP="006A63CC">
      <w:pPr>
        <w:spacing w:line="280" w:lineRule="auto"/>
        <w:jc w:val="center"/>
        <w:rPr>
          <w:b/>
          <w:bCs/>
          <w:sz w:val="23"/>
          <w:szCs w:val="23"/>
          <w:lang w:val="en-GB"/>
        </w:rPr>
      </w:pPr>
      <w:r w:rsidRPr="006A63CC">
        <w:rPr>
          <w:b/>
          <w:bCs/>
          <w:sz w:val="23"/>
          <w:szCs w:val="23"/>
          <w:lang w:val="en-GB"/>
        </w:rPr>
        <w:t>REASONING</w:t>
      </w:r>
    </w:p>
    <w:p w:rsidR="00604328" w:rsidRPr="007F77F9" w:rsidRDefault="00BF3F6C" w:rsidP="006A63CC">
      <w:pPr>
        <w:spacing w:line="280" w:lineRule="auto"/>
        <w:jc w:val="both"/>
        <w:rPr>
          <w:sz w:val="23"/>
          <w:szCs w:val="23"/>
          <w:lang w:val="en-GB"/>
        </w:rPr>
      </w:pPr>
      <w:r w:rsidRPr="006A63CC">
        <w:rPr>
          <w:sz w:val="23"/>
          <w:szCs w:val="23"/>
          <w:lang w:val="en-GB"/>
        </w:rPr>
        <w:t xml:space="preserve">In light of the fact that the </w:t>
      </w:r>
      <w:r w:rsidRPr="006A63CC">
        <w:rPr>
          <w:sz w:val="23"/>
          <w:szCs w:val="23"/>
          <w:lang w:val="en-GB"/>
        </w:rPr>
        <w:t>Czech National Bank</w:t>
      </w:r>
      <w:r w:rsidRPr="006A63CC">
        <w:rPr>
          <w:sz w:val="23"/>
          <w:szCs w:val="23"/>
          <w:lang w:val="en-GB"/>
        </w:rPr>
        <w:t xml:space="preserve"> fully satisfied the </w:t>
      </w:r>
      <w:r w:rsidRPr="006A63CC">
        <w:rPr>
          <w:sz w:val="23"/>
          <w:szCs w:val="23"/>
          <w:lang w:val="en-GB"/>
        </w:rPr>
        <w:t>Party to the Procedure</w:t>
      </w:r>
      <w:r w:rsidRPr="006A63CC">
        <w:rPr>
          <w:sz w:val="23"/>
          <w:szCs w:val="23"/>
          <w:lang w:val="en-GB"/>
        </w:rPr>
        <w:t xml:space="preserve">, no reasoning for this decision is required, according to Section 68(4) of the </w:t>
      </w:r>
      <w:r w:rsidRPr="006A63CC">
        <w:rPr>
          <w:sz w:val="23"/>
          <w:szCs w:val="23"/>
          <w:lang w:val="en-GB"/>
        </w:rPr>
        <w:t>Rules of Administrative Procedure</w:t>
      </w:r>
      <w:r w:rsidRPr="006A63CC">
        <w:rPr>
          <w:sz w:val="23"/>
          <w:szCs w:val="23"/>
          <w:lang w:val="en-GB"/>
        </w:rPr>
        <w:t>.</w:t>
      </w:r>
      <w:r w:rsidR="00E1333A" w:rsidRPr="007F77F9">
        <w:rPr>
          <w:sz w:val="23"/>
          <w:szCs w:val="23"/>
          <w:lang w:val="en-GB"/>
        </w:rPr>
        <w:t xml:space="preserve"> </w:t>
      </w:r>
    </w:p>
    <w:p w:rsidR="00604328" w:rsidRPr="007F77F9" w:rsidRDefault="00BF3F6C" w:rsidP="006A63CC">
      <w:pPr>
        <w:spacing w:line="280" w:lineRule="auto"/>
        <w:jc w:val="center"/>
        <w:rPr>
          <w:b/>
          <w:bCs/>
          <w:sz w:val="23"/>
          <w:szCs w:val="23"/>
          <w:lang w:val="en-GB"/>
        </w:rPr>
      </w:pPr>
      <w:r w:rsidRPr="006A63CC">
        <w:rPr>
          <w:b/>
          <w:bCs/>
          <w:sz w:val="23"/>
          <w:szCs w:val="23"/>
          <w:lang w:val="en-GB"/>
        </w:rPr>
        <w:t>NOTICE:</w:t>
      </w:r>
    </w:p>
    <w:p w:rsidR="00604328" w:rsidRPr="007F77F9" w:rsidRDefault="00BF3F6C" w:rsidP="006A63CC">
      <w:pPr>
        <w:spacing w:line="280" w:lineRule="auto"/>
        <w:jc w:val="both"/>
        <w:rPr>
          <w:sz w:val="23"/>
          <w:szCs w:val="23"/>
          <w:lang w:val="en-GB"/>
        </w:rPr>
      </w:pPr>
      <w:r w:rsidRPr="006A63CC">
        <w:rPr>
          <w:sz w:val="23"/>
          <w:szCs w:val="23"/>
          <w:lang w:val="en-GB"/>
        </w:rPr>
        <w:t xml:space="preserve">Remonstrance may be lodged against this Decision according to Section 152(1) of the </w:t>
      </w:r>
      <w:r w:rsidRPr="006A63CC">
        <w:rPr>
          <w:sz w:val="23"/>
          <w:szCs w:val="23"/>
          <w:lang w:val="en-GB"/>
        </w:rPr>
        <w:t>Rules of Administrative Procedure</w:t>
      </w:r>
      <w:r w:rsidRPr="006A63CC">
        <w:rPr>
          <w:sz w:val="23"/>
          <w:szCs w:val="23"/>
          <w:lang w:val="en-GB"/>
        </w:rPr>
        <w:t xml:space="preserve"> with the </w:t>
      </w:r>
      <w:r w:rsidRPr="006A63CC">
        <w:rPr>
          <w:sz w:val="23"/>
          <w:szCs w:val="23"/>
          <w:lang w:val="en-GB"/>
        </w:rPr>
        <w:t>Czech National Bank</w:t>
      </w:r>
      <w:r w:rsidRPr="006A63CC">
        <w:rPr>
          <w:sz w:val="23"/>
          <w:szCs w:val="23"/>
          <w:lang w:val="en-GB"/>
        </w:rPr>
        <w:t xml:space="preserve">, </w:t>
      </w:r>
      <w:r w:rsidRPr="006A63CC">
        <w:rPr>
          <w:sz w:val="23"/>
          <w:szCs w:val="23"/>
          <w:lang w:val="en-GB"/>
        </w:rPr>
        <w:t>Na Příkopě 28, P</w:t>
      </w:r>
      <w:r w:rsidR="006A63CC" w:rsidRPr="006A63CC">
        <w:rPr>
          <w:sz w:val="23"/>
          <w:szCs w:val="23"/>
          <w:lang w:val="en-GB"/>
        </w:rPr>
        <w:t>ostcode</w:t>
      </w:r>
      <w:r w:rsidRPr="006A63CC">
        <w:rPr>
          <w:sz w:val="23"/>
          <w:szCs w:val="23"/>
          <w:lang w:val="en-GB"/>
        </w:rPr>
        <w:t xml:space="preserve"> 115 03, Praha 1, </w:t>
      </w:r>
      <w:r w:rsidRPr="006A63CC">
        <w:rPr>
          <w:sz w:val="23"/>
          <w:szCs w:val="23"/>
          <w:lang w:val="en-GB"/>
        </w:rPr>
        <w:t>via the Licensing and Enforcement Department.</w:t>
      </w:r>
      <w:r w:rsidR="00E1333A" w:rsidRPr="007F77F9">
        <w:rPr>
          <w:sz w:val="23"/>
          <w:szCs w:val="23"/>
          <w:lang w:val="en-GB"/>
        </w:rPr>
        <w:t xml:space="preserve"> </w:t>
      </w:r>
      <w:r w:rsidRPr="006A63CC">
        <w:rPr>
          <w:sz w:val="23"/>
          <w:szCs w:val="23"/>
          <w:lang w:val="en-GB"/>
        </w:rPr>
        <w:t xml:space="preserve">The time limit for lodging remonstrance is, according to Section 83(1) in conjunction with Section 152(4) of the </w:t>
      </w:r>
      <w:r w:rsidRPr="006A63CC">
        <w:rPr>
          <w:sz w:val="23"/>
          <w:szCs w:val="23"/>
          <w:lang w:val="en-GB"/>
        </w:rPr>
        <w:t xml:space="preserve">Rules of Administrative </w:t>
      </w:r>
      <w:r w:rsidRPr="006A63CC">
        <w:rPr>
          <w:sz w:val="23"/>
          <w:szCs w:val="23"/>
          <w:lang w:val="en-GB"/>
        </w:rPr>
        <w:lastRenderedPageBreak/>
        <w:t>Procedure</w:t>
      </w:r>
      <w:r w:rsidRPr="006A63CC">
        <w:rPr>
          <w:sz w:val="23"/>
          <w:szCs w:val="23"/>
          <w:lang w:val="en-GB"/>
        </w:rPr>
        <w:t>, 15 days following the date of announcement of the Decision.</w:t>
      </w:r>
      <w:r w:rsidR="00E1333A" w:rsidRPr="007F77F9">
        <w:rPr>
          <w:sz w:val="23"/>
          <w:szCs w:val="23"/>
          <w:lang w:val="en-GB"/>
        </w:rPr>
        <w:t xml:space="preserve"> </w:t>
      </w:r>
      <w:r w:rsidRPr="006A63CC">
        <w:rPr>
          <w:sz w:val="23"/>
          <w:szCs w:val="23"/>
          <w:lang w:val="en-GB"/>
        </w:rPr>
        <w:t xml:space="preserve">The Bank Board of the </w:t>
      </w:r>
      <w:r w:rsidRPr="006A63CC">
        <w:rPr>
          <w:sz w:val="23"/>
          <w:szCs w:val="23"/>
          <w:lang w:val="en-GB"/>
        </w:rPr>
        <w:t>Czech National Bank</w:t>
      </w:r>
      <w:r w:rsidRPr="006A63CC">
        <w:rPr>
          <w:sz w:val="23"/>
          <w:szCs w:val="23"/>
          <w:lang w:val="en-GB"/>
        </w:rPr>
        <w:t xml:space="preserve"> decides on remonstrance against the decision of the </w:t>
      </w:r>
      <w:r w:rsidRPr="006A63CC">
        <w:rPr>
          <w:sz w:val="23"/>
          <w:szCs w:val="23"/>
          <w:lang w:val="en-GB"/>
        </w:rPr>
        <w:t>Czech National Bank</w:t>
      </w:r>
      <w:r w:rsidRPr="006A63CC">
        <w:rPr>
          <w:sz w:val="23"/>
          <w:szCs w:val="23"/>
          <w:lang w:val="en-GB"/>
        </w:rPr>
        <w:t>.</w:t>
      </w:r>
      <w:r w:rsidR="00E1333A" w:rsidRPr="007F77F9">
        <w:rPr>
          <w:sz w:val="23"/>
          <w:szCs w:val="23"/>
          <w:lang w:val="en-GB"/>
        </w:rPr>
        <w:t xml:space="preserve"> </w:t>
      </w:r>
    </w:p>
    <w:p w:rsidR="00604328" w:rsidRPr="007F77F9" w:rsidRDefault="00BF3F6C" w:rsidP="006A63CC">
      <w:pPr>
        <w:spacing w:line="280" w:lineRule="auto"/>
        <w:jc w:val="center"/>
        <w:rPr>
          <w:sz w:val="20"/>
          <w:szCs w:val="20"/>
          <w:lang w:val="en-GB"/>
        </w:rPr>
      </w:pPr>
      <w:r w:rsidRPr="006A63CC">
        <w:rPr>
          <w:sz w:val="20"/>
          <w:szCs w:val="20"/>
          <w:lang w:val="en-GB"/>
        </w:rPr>
        <w:t>Impression of official stamp</w:t>
      </w:r>
    </w:p>
    <w:p w:rsidR="00604328" w:rsidRPr="007F77F9" w:rsidRDefault="00620D58" w:rsidP="006A63CC">
      <w:pPr>
        <w:spacing w:line="280" w:lineRule="auto"/>
        <w:jc w:val="right"/>
        <w:rPr>
          <w:sz w:val="23"/>
          <w:szCs w:val="23"/>
          <w:lang w:val="en-GB"/>
        </w:rPr>
      </w:pPr>
      <w:r>
        <w:rPr>
          <w:sz w:val="23"/>
          <w:szCs w:val="23"/>
          <w:lang w:val="en-GB"/>
        </w:rPr>
        <w:t>representative</w:t>
      </w:r>
      <w:r w:rsidR="00BF3F6C" w:rsidRPr="006A63CC">
        <w:rPr>
          <w:sz w:val="23"/>
          <w:szCs w:val="23"/>
          <w:lang w:val="en-GB"/>
        </w:rPr>
        <w:t xml:space="preserve"> JUDr.</w:t>
      </w:r>
      <w:r w:rsidR="00E1333A" w:rsidRPr="007F77F9">
        <w:rPr>
          <w:sz w:val="23"/>
          <w:szCs w:val="23"/>
          <w:lang w:val="en-GB"/>
        </w:rPr>
        <w:t xml:space="preserve"> </w:t>
      </w:r>
      <w:r w:rsidR="00BF3F6C" w:rsidRPr="006A63CC">
        <w:rPr>
          <w:sz w:val="23"/>
          <w:szCs w:val="23"/>
          <w:lang w:val="en-GB"/>
        </w:rPr>
        <w:t>Ilona Vodičková</w:t>
      </w:r>
      <w:r w:rsidR="00E1333A" w:rsidRPr="007F77F9">
        <w:rPr>
          <w:sz w:val="23"/>
          <w:szCs w:val="23"/>
          <w:lang w:val="en-GB"/>
        </w:rPr>
        <w:t xml:space="preserve"> </w:t>
      </w:r>
    </w:p>
    <w:p w:rsidR="00604328" w:rsidRPr="007F77F9" w:rsidRDefault="00604328" w:rsidP="00604328">
      <w:pPr>
        <w:jc w:val="both"/>
        <w:rPr>
          <w:sz w:val="23"/>
          <w:szCs w:val="23"/>
          <w:lang w:val="en-GB"/>
        </w:rPr>
      </w:pPr>
    </w:p>
    <w:p w:rsidR="00604328" w:rsidRPr="007F77F9" w:rsidRDefault="00BF3F6C" w:rsidP="006A63CC">
      <w:pPr>
        <w:spacing w:line="280" w:lineRule="auto"/>
        <w:jc w:val="both"/>
        <w:rPr>
          <w:sz w:val="23"/>
          <w:szCs w:val="23"/>
          <w:lang w:val="en-GB"/>
        </w:rPr>
      </w:pPr>
      <w:r w:rsidRPr="006A63CC">
        <w:rPr>
          <w:sz w:val="23"/>
          <w:szCs w:val="23"/>
          <w:lang w:val="en-GB"/>
        </w:rPr>
        <w:t>Ing.</w:t>
      </w:r>
      <w:r w:rsidR="00604328" w:rsidRPr="007F77F9">
        <w:rPr>
          <w:sz w:val="23"/>
          <w:szCs w:val="23"/>
          <w:lang w:val="en-GB"/>
        </w:rPr>
        <w:t xml:space="preserve"> </w:t>
      </w:r>
      <w:r w:rsidRPr="006A63CC">
        <w:rPr>
          <w:sz w:val="23"/>
          <w:szCs w:val="23"/>
          <w:lang w:val="en-GB"/>
        </w:rPr>
        <w:t>Karel Gabrhel, LL.M.</w:t>
      </w:r>
      <w:r w:rsidR="00604328" w:rsidRPr="007F77F9">
        <w:rPr>
          <w:sz w:val="23"/>
          <w:szCs w:val="23"/>
          <w:lang w:val="en-GB"/>
        </w:rPr>
        <w:t xml:space="preserve"> </w:t>
      </w:r>
      <w:r w:rsidR="00604328" w:rsidRPr="007F77F9">
        <w:rPr>
          <w:sz w:val="23"/>
          <w:szCs w:val="23"/>
          <w:lang w:val="en-GB"/>
        </w:rPr>
        <w:tab/>
      </w:r>
      <w:r w:rsidR="00604328" w:rsidRPr="007F77F9">
        <w:rPr>
          <w:sz w:val="23"/>
          <w:szCs w:val="23"/>
          <w:lang w:val="en-GB"/>
        </w:rPr>
        <w:tab/>
      </w:r>
      <w:r w:rsidR="00604328" w:rsidRPr="007F77F9">
        <w:rPr>
          <w:sz w:val="23"/>
          <w:szCs w:val="23"/>
          <w:lang w:val="en-GB"/>
        </w:rPr>
        <w:tab/>
      </w:r>
      <w:r w:rsidRPr="006A63CC">
        <w:rPr>
          <w:sz w:val="23"/>
          <w:szCs w:val="23"/>
          <w:lang w:val="en-GB"/>
        </w:rPr>
        <w:t>Mgr.</w:t>
      </w:r>
      <w:r w:rsidR="00604328" w:rsidRPr="007F77F9">
        <w:rPr>
          <w:sz w:val="23"/>
          <w:szCs w:val="23"/>
          <w:lang w:val="en-GB"/>
        </w:rPr>
        <w:t xml:space="preserve"> </w:t>
      </w:r>
      <w:r w:rsidRPr="006A63CC">
        <w:rPr>
          <w:sz w:val="23"/>
          <w:szCs w:val="23"/>
          <w:lang w:val="en-GB"/>
        </w:rPr>
        <w:t>Hana Fousková</w:t>
      </w:r>
      <w:r w:rsidR="00604328" w:rsidRPr="007F77F9">
        <w:rPr>
          <w:sz w:val="23"/>
          <w:szCs w:val="23"/>
          <w:lang w:val="en-GB"/>
        </w:rPr>
        <w:t xml:space="preserve"> </w:t>
      </w:r>
    </w:p>
    <w:p w:rsidR="00604328" w:rsidRPr="007F77F9" w:rsidRDefault="00BF3F6C" w:rsidP="006A63CC">
      <w:pPr>
        <w:spacing w:line="280" w:lineRule="auto"/>
        <w:jc w:val="both"/>
        <w:rPr>
          <w:sz w:val="23"/>
          <w:szCs w:val="23"/>
          <w:lang w:val="en-GB"/>
        </w:rPr>
      </w:pPr>
      <w:r w:rsidRPr="006A63CC">
        <w:rPr>
          <w:sz w:val="23"/>
          <w:szCs w:val="23"/>
          <w:lang w:val="en-GB"/>
        </w:rPr>
        <w:t>Executive Director at the Licensing and Enforcement Department</w:t>
      </w:r>
      <w:r w:rsidR="00604328" w:rsidRPr="007F77F9">
        <w:rPr>
          <w:sz w:val="23"/>
          <w:szCs w:val="23"/>
          <w:lang w:val="en-GB"/>
        </w:rPr>
        <w:t xml:space="preserve"> </w:t>
      </w:r>
      <w:r w:rsidR="00604328" w:rsidRPr="007F77F9">
        <w:rPr>
          <w:sz w:val="23"/>
          <w:szCs w:val="23"/>
          <w:lang w:val="en-GB"/>
        </w:rPr>
        <w:tab/>
      </w:r>
      <w:r w:rsidRPr="006A63CC">
        <w:rPr>
          <w:sz w:val="23"/>
          <w:szCs w:val="23"/>
          <w:lang w:val="en-GB"/>
        </w:rPr>
        <w:t>Director of the Licensing Division</w:t>
      </w:r>
      <w:r w:rsidR="00604328" w:rsidRPr="007F77F9">
        <w:rPr>
          <w:sz w:val="23"/>
          <w:szCs w:val="23"/>
          <w:lang w:val="en-GB"/>
        </w:rPr>
        <w:t xml:space="preserve"> </w:t>
      </w:r>
    </w:p>
    <w:p w:rsidR="00604328" w:rsidRPr="007F77F9" w:rsidRDefault="00BF3F6C" w:rsidP="006A63CC">
      <w:pPr>
        <w:spacing w:line="280" w:lineRule="auto"/>
        <w:jc w:val="both"/>
        <w:rPr>
          <w:lang w:val="en-GB"/>
        </w:rPr>
      </w:pPr>
      <w:r w:rsidRPr="006A63CC">
        <w:rPr>
          <w:sz w:val="20"/>
          <w:szCs w:val="20"/>
          <w:lang w:val="en-GB"/>
        </w:rPr>
        <w:t>electronically signed</w:t>
      </w:r>
      <w:r w:rsidR="00604328" w:rsidRPr="007F77F9">
        <w:rPr>
          <w:sz w:val="20"/>
          <w:szCs w:val="20"/>
          <w:lang w:val="en-GB"/>
        </w:rPr>
        <w:t xml:space="preserve"> </w:t>
      </w:r>
      <w:r w:rsidR="00604328" w:rsidRPr="007F77F9">
        <w:rPr>
          <w:sz w:val="20"/>
          <w:szCs w:val="20"/>
          <w:lang w:val="en-GB"/>
        </w:rPr>
        <w:tab/>
      </w:r>
      <w:r w:rsidR="00604328" w:rsidRPr="007F77F9">
        <w:rPr>
          <w:sz w:val="20"/>
          <w:szCs w:val="20"/>
          <w:lang w:val="en-GB"/>
        </w:rPr>
        <w:tab/>
      </w:r>
      <w:r w:rsidR="00604328" w:rsidRPr="007F77F9">
        <w:rPr>
          <w:sz w:val="20"/>
          <w:szCs w:val="20"/>
          <w:lang w:val="en-GB"/>
        </w:rPr>
        <w:tab/>
      </w:r>
      <w:r w:rsidR="00604328" w:rsidRPr="007F77F9">
        <w:rPr>
          <w:sz w:val="20"/>
          <w:szCs w:val="20"/>
          <w:lang w:val="en-GB"/>
        </w:rPr>
        <w:tab/>
      </w:r>
      <w:r w:rsidRPr="006A63CC">
        <w:rPr>
          <w:sz w:val="20"/>
          <w:szCs w:val="20"/>
          <w:lang w:val="en-GB"/>
        </w:rPr>
        <w:t>electronically signed</w:t>
      </w:r>
      <w:r w:rsidR="00604328" w:rsidRPr="007F77F9">
        <w:rPr>
          <w:sz w:val="20"/>
          <w:szCs w:val="20"/>
          <w:lang w:val="en-GB"/>
        </w:rPr>
        <w:t xml:space="preserve"> </w:t>
      </w:r>
    </w:p>
    <w:p w:rsidR="00604328" w:rsidRPr="007F77F9" w:rsidRDefault="00604328" w:rsidP="00E1333A">
      <w:pPr>
        <w:jc w:val="both"/>
        <w:rPr>
          <w:lang w:val="en-GB"/>
        </w:rPr>
      </w:pPr>
    </w:p>
    <w:p w:rsidR="00604328" w:rsidRPr="007F77F9" w:rsidRDefault="00BF3F6C" w:rsidP="006A63CC">
      <w:pPr>
        <w:spacing w:line="280" w:lineRule="auto"/>
        <w:jc w:val="both"/>
        <w:rPr>
          <w:lang w:val="en-GB"/>
        </w:rPr>
      </w:pPr>
      <w:r w:rsidRPr="006A63CC">
        <w:rPr>
          <w:lang w:val="en-GB"/>
        </w:rPr>
        <w:t>Delivered to:</w:t>
      </w:r>
      <w:r w:rsidR="00E1333A" w:rsidRPr="007F77F9">
        <w:rPr>
          <w:lang w:val="en-GB"/>
        </w:rPr>
        <w:t xml:space="preserve"> </w:t>
      </w:r>
      <w:r w:rsidRPr="006A63CC">
        <w:rPr>
          <w:lang w:val="en-GB"/>
        </w:rPr>
        <w:t>Data box ID – gdz4etb</w:t>
      </w:r>
    </w:p>
    <w:p w:rsidR="00604328" w:rsidRPr="007F77F9" w:rsidRDefault="00E1333A" w:rsidP="006A63CC">
      <w:pPr>
        <w:spacing w:line="280" w:lineRule="auto"/>
        <w:jc w:val="both"/>
        <w:rPr>
          <w:lang w:val="en-GB"/>
        </w:rPr>
      </w:pPr>
      <w:r w:rsidRPr="007F77F9">
        <w:rPr>
          <w:lang w:val="en-GB"/>
        </w:rPr>
        <w:t xml:space="preserve"> </w:t>
      </w:r>
      <w:r w:rsidR="00BF3F6C" w:rsidRPr="006A63CC">
        <w:rPr>
          <w:lang w:val="en-GB"/>
        </w:rPr>
        <w:t>JUDr.</w:t>
      </w:r>
      <w:r w:rsidRPr="007F77F9">
        <w:rPr>
          <w:lang w:val="en-GB"/>
        </w:rPr>
        <w:t xml:space="preserve"> </w:t>
      </w:r>
      <w:r w:rsidR="00BF3F6C" w:rsidRPr="006A63CC">
        <w:rPr>
          <w:lang w:val="en-GB"/>
        </w:rPr>
        <w:t>Lumír Schejbal, attorney-at-law</w:t>
      </w:r>
      <w:r w:rsidRPr="007F77F9">
        <w:rPr>
          <w:lang w:val="en-GB"/>
        </w:rPr>
        <w:t xml:space="preserve"> </w:t>
      </w:r>
    </w:p>
    <w:p w:rsidR="00604328" w:rsidRPr="007F77F9" w:rsidRDefault="00BF3F6C" w:rsidP="006A63CC">
      <w:pPr>
        <w:spacing w:line="280" w:lineRule="auto"/>
        <w:jc w:val="both"/>
        <w:rPr>
          <w:lang w:val="en-GB"/>
        </w:rPr>
      </w:pPr>
      <w:r w:rsidRPr="006A63CC">
        <w:rPr>
          <w:lang w:val="en-GB"/>
        </w:rPr>
        <w:t>Advokátní kancelář Schejbal s.r.o.</w:t>
      </w:r>
      <w:r w:rsidR="00E1333A" w:rsidRPr="007F77F9">
        <w:rPr>
          <w:lang w:val="en-GB"/>
        </w:rPr>
        <w:t xml:space="preserve"> </w:t>
      </w:r>
    </w:p>
    <w:p w:rsidR="00604328" w:rsidRPr="007F77F9" w:rsidRDefault="00604328">
      <w:pPr>
        <w:jc w:val="both"/>
        <w:rPr>
          <w:lang w:val="en-GB"/>
        </w:rPr>
      </w:pPr>
    </w:p>
    <w:sectPr w:rsidR="00604328" w:rsidRPr="007F77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33A"/>
    <w:rsid w:val="000731B5"/>
    <w:rsid w:val="001C4E6F"/>
    <w:rsid w:val="002D71DF"/>
    <w:rsid w:val="002E3F55"/>
    <w:rsid w:val="00604328"/>
    <w:rsid w:val="00620D58"/>
    <w:rsid w:val="006A63CC"/>
    <w:rsid w:val="00745551"/>
    <w:rsid w:val="007F77F9"/>
    <w:rsid w:val="00AC78E4"/>
    <w:rsid w:val="00BF3F6C"/>
    <w:rsid w:val="00CE15B6"/>
    <w:rsid w:val="00E1333A"/>
    <w:rsid w:val="00EB3B6A"/>
    <w:rsid w:val="00ED1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706</Words>
  <Characters>3672</Characters>
  <Application>Microsoft Office Word</Application>
  <DocSecurity>0</DocSecurity>
  <Lines>78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ThinkCentre</dc:creator>
  <cp:lastModifiedBy>ThinkCentre</cp:lastModifiedBy>
  <cp:revision>3</cp:revision>
  <dcterms:created xsi:type="dcterms:W3CDTF">2019-08-15T07:04:00Z</dcterms:created>
  <dcterms:modified xsi:type="dcterms:W3CDTF">2019-08-15T07:04:00Z</dcterms:modified>
</cp:coreProperties>
</file>